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输入：</w:t>
      </w:r>
      <w:r>
        <w:rPr>
          <w:rFonts w:hint="default"/>
          <w:lang w:val="en-US" w:eastAsia="zh-CN"/>
        </w:rPr>
        <w:t>带有表头的以tab分隔的.txt格式文件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数据文件：微生物物种丰度矩阵，第一列为物种（OUT），第二列往后是物种在不同样本中的丰度。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4536440" cy="2147570"/>
            <wp:effectExtent l="0" t="0" r="165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6394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分组文件：样本对应的土壤采样地点，第一列为样本名，第二列为样本对应的分组名。</w:t>
      </w:r>
    </w:p>
    <w:p>
      <w:pPr>
        <w:numPr>
          <w:numId w:val="0"/>
        </w:numPr>
      </w:pPr>
      <w:r>
        <w:drawing>
          <wp:inline distT="0" distB="0" distL="114300" distR="114300">
            <wp:extent cx="797560" cy="19964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20449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结果表：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1）整体Adonis分析结果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152900" cy="75247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2）两组间Adonis分析结果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528185" cy="1852295"/>
            <wp:effectExtent l="0" t="0" r="5715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结果显示，</w:t>
      </w:r>
      <w:r>
        <w:rPr>
          <w:rFonts w:hint="eastAsia" w:ascii="Times New Roman" w:hAnsi="Times New Roman" w:eastAsia="宋体"/>
        </w:rPr>
        <w:t>5个采样地点的土壤细菌群落结构在整体水平上是不一致的</w:t>
      </w:r>
      <w:r>
        <w:rPr>
          <w:rFonts w:hint="eastAsia" w:ascii="Times New Roman" w:hAnsi="Times New Roman" w:eastAsia="宋体"/>
          <w:lang w:eastAsia="zh-CN"/>
        </w:rPr>
        <w:t>。</w:t>
      </w:r>
      <w:r>
        <w:rPr>
          <w:rFonts w:hint="eastAsia" w:ascii="Times New Roman" w:hAnsi="Times New Roman" w:eastAsia="宋体"/>
          <w:lang w:val="en-US" w:eastAsia="zh-CN"/>
        </w:rPr>
        <w:t>组间Adonis分析结构显示，采样点s1与s2土壤细菌群落结构比较接近，与其他3个采样点之间存在显著差异；采样点s3、s4、s5之间土壤细菌群落结构无显著差异。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4E9398"/>
    <w:multiLevelType w:val="singleLevel"/>
    <w:tmpl w:val="C64E939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9342D"/>
    <w:rsid w:val="51507054"/>
    <w:rsid w:val="65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2021-02-26T03:56:49Z</dcterms:created>
  <dc:creator>yanjun Liu</dc:creator>
  <cp:lastModifiedBy>刘燕君。</cp:lastModifiedBy>
  <dcterms:modified xsi:type="dcterms:W3CDTF">2021-02-26T06:30:32Z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