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动态</w:t>
      </w:r>
      <w:r>
        <w:rPr>
          <w:rFonts w:hint="eastAsia" w:asciiTheme="minorEastAsia" w:hAnsiTheme="minorEastAsia" w:cstheme="minorEastAsia"/>
          <w:lang w:val="en-US" w:eastAsia="zh-CN"/>
        </w:rPr>
        <w:t>四/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九象限图</w:t>
      </w:r>
      <w:r>
        <w:rPr>
          <w:rFonts w:hint="eastAsia" w:asciiTheme="minorEastAsia" w:hAnsiTheme="minorEastAsia" w:cstheme="minorEastAsia"/>
          <w:lang w:val="en-US" w:eastAsia="zh-CN"/>
        </w:rPr>
        <w:t>中文说明文档</w:t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功能：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用于转录组与蛋白组关联分析</w:t>
      </w:r>
    </w:p>
    <w:p>
      <w:pPr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jc w:val="both"/>
        <w:rPr>
          <w:rFonts w:hint="default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输入：</w:t>
      </w:r>
    </w:p>
    <w:p>
      <w:pPr>
        <w:numPr>
          <w:ilvl w:val="0"/>
          <w:numId w:val="1"/>
        </w:numPr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必要文件1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：转录组表达量总表，必须包含基因ID</w:t>
      </w:r>
      <w:r>
        <w:rPr>
          <w:rFonts w:hint="eastAsia" w:asciiTheme="minorEastAsia" w:hAnsiTheme="minorEastAsia" w:cstheme="minorEastAsia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组间表达量差异倍数</w:t>
      </w:r>
      <w:r>
        <w:rPr>
          <w:rFonts w:hint="eastAsia" w:asciiTheme="minorEastAsia" w:hAnsiTheme="minorEastAsia" w:cstheme="minorEastAsia"/>
          <w:lang w:val="en-US" w:eastAsia="zh-CN"/>
        </w:rPr>
        <w:t>以及差异显著性P值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；</w:t>
      </w:r>
      <w:bookmarkStart w:id="0" w:name="OLE_LINK1"/>
      <w:r>
        <w:rPr>
          <w:rFonts w:hint="eastAsia" w:asciiTheme="minorEastAsia" w:hAnsiTheme="minorEastAsia" w:eastAsiaTheme="minorEastAsia" w:cstheme="minorEastAsia"/>
          <w:lang w:val="en-US" w:eastAsia="zh-CN"/>
        </w:rPr>
        <w:t>需将差异倍数</w:t>
      </w:r>
      <w:r>
        <w:rPr>
          <w:rFonts w:hint="eastAsia" w:asciiTheme="minorEastAsia" w:hAnsiTheme="minorEastAsia" w:cstheme="minorEastAsia"/>
          <w:lang w:val="en-US" w:eastAsia="zh-CN"/>
        </w:rPr>
        <w:t>和显著性P值分别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在表格的第几列标明出来，如在表格第二列</w:t>
      </w:r>
      <w:r>
        <w:rPr>
          <w:rFonts w:hint="eastAsia" w:asciiTheme="minorEastAsia" w:hAnsiTheme="minorEastAsia" w:cstheme="minorEastAsia"/>
          <w:lang w:val="en-US" w:eastAsia="zh-CN"/>
        </w:rPr>
        <w:t>和第三列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，</w:t>
      </w:r>
      <w:r>
        <w:rPr>
          <w:rFonts w:hint="eastAsia" w:asciiTheme="minorEastAsia" w:hAnsiTheme="minorEastAsia" w:cstheme="minorEastAsia"/>
          <w:lang w:val="en-US" w:eastAsia="zh-CN"/>
        </w:rPr>
        <w:t>则将2/3分别输入到对应输入框。</w:t>
      </w:r>
    </w:p>
    <w:bookmarkEnd w:id="0"/>
    <w:p>
      <w:pPr>
        <w:numPr>
          <w:ilvl w:val="0"/>
          <w:numId w:val="0"/>
        </w:numPr>
        <w:jc w:val="both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示例文件：转录组表达量总表，差异倍数在表格第2列，差异显著性P值在第3列。</w:t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drawing>
          <wp:inline distT="0" distB="0" distL="114300" distR="114300">
            <wp:extent cx="4686300" cy="26003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2）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必要文件2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：蛋白组表达量总表，必须包含蛋白ID和组间表达量差异倍数；需将差异倍数</w:t>
      </w:r>
      <w:r>
        <w:rPr>
          <w:rFonts w:hint="eastAsia" w:asciiTheme="minorEastAsia" w:hAnsiTheme="minorEastAsia" w:cstheme="minorEastAsia"/>
          <w:lang w:val="en-US" w:eastAsia="zh-CN"/>
        </w:rPr>
        <w:t>和显著性P值分别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在表格的第几列标明出来，如在表格第二列</w:t>
      </w:r>
      <w:r>
        <w:rPr>
          <w:rFonts w:hint="eastAsia" w:asciiTheme="minorEastAsia" w:hAnsiTheme="minorEastAsia" w:cstheme="minorEastAsia"/>
          <w:lang w:val="en-US" w:eastAsia="zh-CN"/>
        </w:rPr>
        <w:t>和第三列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，</w:t>
      </w:r>
      <w:r>
        <w:rPr>
          <w:rFonts w:hint="eastAsia" w:asciiTheme="minorEastAsia" w:hAnsiTheme="minorEastAsia" w:cstheme="minorEastAsia"/>
          <w:lang w:val="en-US" w:eastAsia="zh-CN"/>
        </w:rPr>
        <w:t>则将2/3分别输入到对应输入框。</w:t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示例文件：蛋白组表达量总表，差异倍数在表格第2列，差异显著性P值在第3列。</w:t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drawing>
          <wp:inline distT="0" distB="0" distL="114300" distR="114300">
            <wp:extent cx="5038725" cy="26098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3）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选择输入文件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：如基因和蛋白的ID不一样，可添加ID对应文件，用于将基因和蛋白的ID对应。</w:t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2686050" cy="26289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 w:eastAsiaTheme="minorEastAsia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参数：</w:t>
      </w:r>
      <w:bookmarkStart w:id="1" w:name="_GoBack"/>
      <w:bookmarkEnd w:id="1"/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1）转录组差异倍数阈值：自定义（默认2倍）</w:t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2）蛋白组差异倍数阈值：自定义（默认1.2倍）</w:t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3）X轴标题：自定义（默认为log2 ratio of protein）</w:t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4）Y轴标题：自定义（默认为log2 ratio of transcript）</w:t>
      </w:r>
    </w:p>
    <w:p>
      <w:pPr>
        <w:numPr>
          <w:ilvl w:val="0"/>
          <w:numId w:val="0"/>
        </w:numPr>
        <w:jc w:val="both"/>
        <w:rPr>
          <w:rFonts w:hint="default" w:asciiTheme="minorEastAsia" w:hAnsiTheme="minorEastAsia" w:cstheme="minor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lang w:val="en-US" w:eastAsia="zh-CN"/>
        </w:rPr>
        <w:t>动态参数：</w:t>
      </w:r>
    </w:p>
    <w:p>
      <w:pPr>
        <w:numPr>
          <w:ilvl w:val="0"/>
          <w:numId w:val="2"/>
        </w:numPr>
        <w:jc w:val="both"/>
        <w:rPr>
          <w:rFonts w:hint="eastAsia" w:asciiTheme="minorEastAsia" w:hAnsi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图形标题：自定义</w:t>
      </w:r>
    </w:p>
    <w:p>
      <w:pPr>
        <w:numPr>
          <w:ilvl w:val="0"/>
          <w:numId w:val="2"/>
        </w:numPr>
        <w:jc w:val="both"/>
        <w:rPr>
          <w:rFonts w:hint="default" w:asciiTheme="minorEastAsia" w:hAnsi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X/Y坐标轴：自定义范围</w:t>
      </w:r>
    </w:p>
    <w:p>
      <w:pPr>
        <w:numPr>
          <w:ilvl w:val="0"/>
          <w:numId w:val="2"/>
        </w:numPr>
        <w:jc w:val="both"/>
        <w:rPr>
          <w:rFonts w:hint="default" w:asciiTheme="minorEastAsia" w:hAnsi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图形边框/刻度线/网格线/图例：设置是否展示</w:t>
      </w:r>
    </w:p>
    <w:p>
      <w:pPr>
        <w:numPr>
          <w:ilvl w:val="0"/>
          <w:numId w:val="2"/>
        </w:numPr>
        <w:jc w:val="both"/>
        <w:rPr>
          <w:rFonts w:hint="default" w:asciiTheme="minorEastAsia" w:hAnsi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象限数：四/九象限</w:t>
      </w:r>
    </w:p>
    <w:p>
      <w:pPr>
        <w:numPr>
          <w:ilvl w:val="0"/>
          <w:numId w:val="2"/>
        </w:numPr>
        <w:jc w:val="both"/>
        <w:rPr>
          <w:rFonts w:hint="default" w:asciiTheme="minorEastAsia" w:hAnsi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X/Y辅助线：设置辅助线坐标位置，线条类型，粗细以及线的颜色</w:t>
      </w:r>
    </w:p>
    <w:p>
      <w:pPr>
        <w:numPr>
          <w:ilvl w:val="0"/>
          <w:numId w:val="2"/>
        </w:numPr>
        <w:jc w:val="both"/>
        <w:rPr>
          <w:rFonts w:hint="default" w:asciiTheme="minorEastAsia" w:hAnsi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差异分析：筛选差异倍数阈值范围内P值不显著的散点</w:t>
      </w:r>
    </w:p>
    <w:p>
      <w:pPr>
        <w:numPr>
          <w:ilvl w:val="0"/>
          <w:numId w:val="2"/>
        </w:numPr>
        <w:jc w:val="both"/>
        <w:rPr>
          <w:rFonts w:hint="default" w:asciiTheme="minorEastAsia" w:hAnsi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散点：透明度选择、颜色修改</w:t>
      </w:r>
    </w:p>
    <w:p>
      <w:pPr>
        <w:numPr>
          <w:ilvl w:val="0"/>
          <w:numId w:val="2"/>
        </w:numPr>
        <w:jc w:val="both"/>
        <w:rPr>
          <w:rFonts w:hint="default" w:asciiTheme="minorEastAsia" w:hAnsi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选中区域：点/名称大小和颜色设置</w:t>
      </w:r>
    </w:p>
    <w:p>
      <w:pPr>
        <w:numPr>
          <w:ilvl w:val="0"/>
          <w:numId w:val="0"/>
        </w:numPr>
        <w:jc w:val="both"/>
        <w:rPr>
          <w:rFonts w:hint="default" w:asciiTheme="minorEastAsia" w:hAnsiTheme="minorEastAsia" w:cstheme="minor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lang w:val="en-US" w:eastAsia="zh-CN"/>
        </w:rPr>
        <w:t>输出：</w:t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1）数据1：四、九象限总表，包含所有基因/蛋白所在的象限信息，以及表达量信息。</w:t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2）数据2：各象限分表（分别为4个和9个），包含各自象限的基因/蛋白表达量信息。</w:t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3）结果图：四/九象限图</w:t>
      </w:r>
    </w:p>
    <w:p>
      <w:pPr>
        <w:numPr>
          <w:ilvl w:val="0"/>
          <w:numId w:val="0"/>
        </w:numPr>
        <w:jc w:val="both"/>
      </w:pP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2239645" cy="2251075"/>
            <wp:effectExtent l="0" t="0" r="8255" b="15875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39645" cy="225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2256155" cy="2291080"/>
            <wp:effectExtent l="0" t="0" r="10795" b="1397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56155" cy="229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1470" w:firstLineChars="7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四象限图                            九象限图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结果说明：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象限图：每个点代表一个基因/蛋白，中心位置的点表示非差异的蛋白和基因，横轴上的点表示蛋白差异表达但基因非差异表达，纵轴上的点表示基因差异表达但蛋白非差异表达，1,4象限表示表达量负相关的基因/蛋白，2,3象限表示表达量正相关的基因/蛋白。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九象限图：每个点代表一个基因/蛋白，纵坐标代表转录组基因差异倍数的log2值，横坐标代表蛋白表达差异倍数的log2值。基因表达上下调2倍的基因为显著差异基因（log2=1或-1），蛋白表达上下调1.2倍的蛋白为显著差异蛋白（log2= 0.263,或- 0.263）</w:t>
      </w:r>
    </w:p>
    <w:tbl>
      <w:tblPr>
        <w:tblStyle w:val="2"/>
        <w:tblpPr w:leftFromText="180" w:rightFromText="180" w:vertAnchor="text" w:horzAnchor="page" w:tblpX="1947" w:tblpY="88"/>
        <w:tblOverlap w:val="never"/>
        <w:tblW w:w="83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2984"/>
        <w:gridCol w:w="4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6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象限</w:t>
            </w:r>
          </w:p>
        </w:tc>
        <w:tc>
          <w:tcPr>
            <w:tcW w:w="298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解读</w:t>
            </w:r>
          </w:p>
        </w:tc>
        <w:tc>
          <w:tcPr>
            <w:tcW w:w="466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可挖掘的信息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6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298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共表达的mRNA和蛋白均非差异表达</w:t>
            </w:r>
          </w:p>
        </w:tc>
        <w:tc>
          <w:tcPr>
            <w:tcW w:w="466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多数基因和蛋白非差异表达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6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3,7</w:t>
            </w:r>
          </w:p>
        </w:tc>
        <w:tc>
          <w:tcPr>
            <w:tcW w:w="298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mRNA与对应的蛋白差异表达模式一致</w:t>
            </w:r>
          </w:p>
        </w:tc>
        <w:tc>
          <w:tcPr>
            <w:tcW w:w="466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在转录后、翻译水平不受调控或调控较少的基因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6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1,2,4</w:t>
            </w:r>
          </w:p>
        </w:tc>
        <w:tc>
          <w:tcPr>
            <w:tcW w:w="298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蛋白表达丰度较mRNA高</w:t>
            </w:r>
          </w:p>
        </w:tc>
        <w:tc>
          <w:tcPr>
            <w:tcW w:w="466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转录后或翻译水平调控或累积蛋白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  <w:jc w:val="center"/>
        </w:trPr>
        <w:tc>
          <w:tcPr>
            <w:tcW w:w="6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6,8,9</w:t>
            </w:r>
          </w:p>
        </w:tc>
        <w:tc>
          <w:tcPr>
            <w:tcW w:w="298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蛋白表达丰度较mRNA低</w:t>
            </w:r>
          </w:p>
        </w:tc>
        <w:tc>
          <w:tcPr>
            <w:tcW w:w="466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转录后或翻译水平调控，例如miRNA调控靶基因导致抑制蛋白翻译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007143"/>
    <w:multiLevelType w:val="singleLevel"/>
    <w:tmpl w:val="B8007143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1D266692"/>
    <w:multiLevelType w:val="singleLevel"/>
    <w:tmpl w:val="1D266692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251F0C7A"/>
    <w:multiLevelType w:val="singleLevel"/>
    <w:tmpl w:val="251F0C7A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E4399F"/>
    <w:rsid w:val="3AA0291C"/>
    <w:rsid w:val="6634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2021-01-26T09:56:00Z</dcterms:created>
  <dc:creator>yanjun Liu</dc:creator>
  <cp:lastModifiedBy>刘燕君。</cp:lastModifiedBy>
  <dcterms:modified xsi:type="dcterms:W3CDTF">2021-02-03T02:20:01Z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