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b/>
          <w:bCs/>
        </w:rPr>
        <w:t>功能：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与分组小提琴图类似，把两组合并为一个小提琴图展示，便于直观比较两组之间的数据分布状态，适合展示多因素数据分布。</w:t>
      </w:r>
    </w:p>
    <w:p/>
    <w:p>
      <w:pPr>
        <w:rPr>
          <w:rFonts w:hint="default"/>
        </w:rPr>
      </w:pPr>
      <w:r>
        <w:rPr>
          <w:rFonts w:hint="default"/>
          <w:b/>
          <w:bCs/>
        </w:rPr>
        <w:t>输入：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1. </w:t>
      </w:r>
      <w:r>
        <w:rPr>
          <w:rFonts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t>文件必须是</w:t>
      </w:r>
      <w:r>
        <w:rPr>
          <w:rFonts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带有表头的以tab分隔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t>的.txt格式文件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t>表格名称以字母、数字、下划线组成，不可以有后缀名称</w:t>
      </w:r>
      <w:r>
        <w:rPr>
          <w:rFonts w:hint="default"/>
        </w:rPr>
        <w:t>。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2. </w:t>
      </w:r>
      <w:r>
        <w:rPr>
          <w:rFonts w:hint="default"/>
        </w:rPr>
        <w:t>文件</w:t>
      </w:r>
      <w:r>
        <w:rPr>
          <w:rFonts w:hint="eastAsia"/>
          <w:lang w:val="en-US" w:eastAsia="zh-CN"/>
        </w:rPr>
        <w:t>第一行“a/b/c/d”为X轴参数，可以为不同样本、不同基因、不同cluster、不同时间梯度等；第一列为Y轴参数属性，可以为基因ID、细胞barcode、样本等，对应内容（数值）可以为基因表达量、细胞UMI、肿瘤体积等。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3. 两组文件中</w:t>
      </w:r>
      <w:r>
        <w:rPr>
          <w:rFonts w:hint="default"/>
        </w:rPr>
        <w:t>，每组</w:t>
      </w:r>
      <w:r>
        <w:rPr>
          <w:rFonts w:hint="eastAsia"/>
          <w:lang w:val="en-US" w:eastAsia="zh-CN"/>
        </w:rPr>
        <w:t>文件</w:t>
      </w:r>
      <w:r>
        <w:rPr>
          <w:rFonts w:hint="default"/>
        </w:rPr>
        <w:t>的</w:t>
      </w:r>
      <w:r>
        <w:rPr>
          <w:rFonts w:hint="default"/>
          <w:b/>
          <w:bCs/>
        </w:rPr>
        <w:t>列数</w:t>
      </w:r>
      <w:r>
        <w:rPr>
          <w:rFonts w:hint="eastAsia"/>
          <w:b w:val="0"/>
          <w:bCs w:val="0"/>
          <w:lang w:val="en-US" w:eastAsia="zh-CN"/>
        </w:rPr>
        <w:t>和</w:t>
      </w:r>
      <w:r>
        <w:rPr>
          <w:rFonts w:hint="default"/>
          <w:b/>
          <w:bCs/>
        </w:rPr>
        <w:t>对应列的名称</w:t>
      </w:r>
      <w:r>
        <w:rPr>
          <w:rFonts w:hint="eastAsia"/>
          <w:lang w:val="en-US" w:eastAsia="zh-CN"/>
        </w:rPr>
        <w:t>需保持</w:t>
      </w:r>
      <w:r>
        <w:rPr>
          <w:rFonts w:hint="default"/>
        </w:rPr>
        <w:t>一致。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示例文件如下：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Group1                                   Group2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235835" cy="2016760"/>
            <wp:effectExtent l="0" t="0" r="12065" b="254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707640" cy="2012950"/>
            <wp:effectExtent l="0" t="0" r="16510" b="635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参数：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</w:rPr>
      </w:pPr>
      <w:r>
        <w:rPr>
          <w:rFonts w:hint="default"/>
          <w:b w:val="0"/>
          <w:bCs w:val="0"/>
          <w:lang w:val="en-US" w:eastAsia="zh-CN"/>
        </w:rPr>
        <w:t>1. 输入文件，依次输入两个文件，文件1对应分组1，文件2对应分组2，可自定义分组名称及颜色，如未选择则为系统默认名称及颜色。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2. X轴标题：自定义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3. Y轴标题：自定义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4. 图形标题：自定义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</w:rPr>
      </w:pPr>
      <w:r>
        <w:rPr>
          <w:rFonts w:hint="default"/>
          <w:b w:val="0"/>
          <w:bCs w:val="0"/>
          <w:lang w:val="en-US" w:eastAsia="zh-CN"/>
        </w:rPr>
        <w:t>5. 散点：展示或不展示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b/>
          <w:bCs/>
        </w:rPr>
        <w:t>输出：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1. 图：</w:t>
      </w:r>
      <w:bookmarkStart w:id="0" w:name="_GoBack"/>
      <w:bookmarkEnd w:id="0"/>
      <w:r>
        <w:rPr>
          <w:rFonts w:hint="default"/>
        </w:rPr>
        <w:t>程序将输出PNG及PDF格式</w:t>
      </w:r>
      <w:r>
        <w:rPr>
          <w:rFonts w:hint="eastAsia"/>
          <w:lang w:val="en-US" w:eastAsia="zh-CN"/>
        </w:rPr>
        <w:t>的豆荚图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表：程序将输出包含每组每样本平均值、最小值、最大值、上下四分位和中位数信息的.xls格式的表格。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结果说明：</w:t>
      </w:r>
    </w:p>
    <w:p>
      <w:pPr>
        <w:numPr>
          <w:ilvl w:val="0"/>
          <w:numId w:val="2"/>
        </w:numPr>
        <w:rPr>
          <w:rFonts w:hint="default"/>
        </w:rPr>
      </w:pPr>
      <w:r>
        <w:rPr>
          <w:rFonts w:hint="default"/>
        </w:rPr>
        <w:t>图形解读如下：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3156585" cy="2505710"/>
            <wp:effectExtent l="0" t="0" r="57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br w:type="textWrapping"/>
      </w:r>
      <w:r>
        <w:rPr>
          <w:rFonts w:hint="default"/>
        </w:rPr>
        <w:t>①</w:t>
      </w:r>
      <w:r>
        <w:rPr>
          <w:rFonts w:hint="eastAsia"/>
          <w:lang w:val="en-US" w:eastAsia="zh-CN"/>
        </w:rPr>
        <w:t>图中不同颜色代表不同组分，每个点代表一个数据；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/>
        </w:rPr>
        <w:t>②</w:t>
      </w:r>
      <w:r>
        <w:rPr>
          <w:rFonts w:hint="eastAsia"/>
          <w:lang w:val="en-US" w:eastAsia="zh-CN"/>
        </w:rPr>
        <w:t>黑色矩形中的</w:t>
      </w:r>
      <w:r>
        <w:rPr>
          <w:rFonts w:hint="default"/>
        </w:rPr>
        <w:t>白点代表中位数Q2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组间白点相对位置越高，说明该组数据整体分布越靠上，对应生物学意义即为基因的表达量越高/检测到的细胞UMI数越多/肿瘤体积越大等；</w:t>
      </w:r>
      <w:r>
        <w:rPr>
          <w:rFonts w:hint="default"/>
        </w:rPr>
        <w:br w:type="textWrapping"/>
      </w:r>
      <w:r>
        <w:rPr>
          <w:rFonts w:hint="default"/>
        </w:rPr>
        <w:t>③黑色矩形</w:t>
      </w:r>
      <w:r>
        <w:rPr>
          <w:rFonts w:hint="eastAsia"/>
          <w:lang w:val="en-US" w:eastAsia="zh-CN"/>
        </w:rPr>
        <w:t>长度代表这组数据中上下</w:t>
      </w:r>
      <w:r>
        <w:rPr>
          <w:rFonts w:hint="default"/>
        </w:rPr>
        <w:t>四分位数</w:t>
      </w:r>
      <w:r>
        <w:rPr>
          <w:rFonts w:hint="eastAsia"/>
          <w:lang w:val="en-US" w:eastAsia="zh-CN"/>
        </w:rPr>
        <w:t>差值</w:t>
      </w:r>
      <w:r>
        <w:rPr>
          <w:rFonts w:hint="eastAsia"/>
          <w:lang w:eastAsia="zh-CN"/>
        </w:rPr>
        <w:t>（</w:t>
      </w:r>
      <w:r>
        <w:rPr>
          <w:rFonts w:hint="default"/>
        </w:rPr>
        <w:t>IQR</w:t>
      </w:r>
      <w:r>
        <w:rPr>
          <w:rFonts w:hint="eastAsia"/>
          <w:lang w:eastAsia="zh-CN"/>
        </w:rPr>
        <w:t>）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矩形越长说明数据越分散，越短说明越集中；</w:t>
      </w:r>
      <w:r>
        <w:rPr>
          <w:rFonts w:hint="default"/>
        </w:rPr>
        <w:t>矩形上边缘为上四分位数Q3</w:t>
      </w:r>
      <w:r>
        <w:rPr>
          <w:rFonts w:hint="eastAsia"/>
          <w:lang w:eastAsia="zh-CN"/>
        </w:rPr>
        <w:t>；</w:t>
      </w:r>
      <w:r>
        <w:rPr>
          <w:rFonts w:hint="default"/>
        </w:rPr>
        <w:t>下边缘为下四分位数Q1</w:t>
      </w:r>
      <w:r>
        <w:rPr>
          <w:rFonts w:hint="eastAsia"/>
          <w:lang w:eastAsia="zh-CN"/>
        </w:rPr>
        <w:t>；</w:t>
      </w:r>
      <w:r>
        <w:rPr>
          <w:rFonts w:hint="default"/>
        </w:rPr>
        <w:br w:type="textWrapping"/>
      </w:r>
      <w:r>
        <w:rPr>
          <w:rFonts w:hint="default"/>
        </w:rPr>
        <w:t>④</w:t>
      </w:r>
      <w:r>
        <w:rPr>
          <w:rFonts w:hint="eastAsia"/>
          <w:lang w:val="en-US" w:eastAsia="zh-CN"/>
        </w:rPr>
        <w:t>豆荚</w:t>
      </w:r>
      <w:r>
        <w:rPr>
          <w:rFonts w:hint="default"/>
        </w:rPr>
        <w:t>图的</w:t>
      </w:r>
      <w:r>
        <w:rPr>
          <w:rFonts w:hint="eastAsia"/>
          <w:lang w:val="en-US" w:eastAsia="zh-CN"/>
        </w:rPr>
        <w:t>轮廓</w:t>
      </w:r>
      <w:r>
        <w:rPr>
          <w:rFonts w:hint="default"/>
        </w:rPr>
        <w:t>代表</w:t>
      </w:r>
      <w:r>
        <w:rPr>
          <w:rFonts w:hint="eastAsia"/>
          <w:lang w:val="en-US" w:eastAsia="zh-CN"/>
        </w:rPr>
        <w:t>数据分布的主要区间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轮廓以外的数据为离散数据；轮廓的纵轴两</w:t>
      </w:r>
      <w:r>
        <w:rPr>
          <w:rFonts w:hint="default"/>
        </w:rPr>
        <w:t>端分别代表</w:t>
      </w:r>
      <w:r>
        <w:rPr>
          <w:rFonts w:hint="eastAsia"/>
          <w:lang w:val="en-US" w:eastAsia="zh-CN"/>
        </w:rPr>
        <w:t>最小值</w:t>
      </w:r>
      <w:r>
        <w:rPr>
          <w:rFonts w:hint="default"/>
        </w:rPr>
        <w:t>和</w:t>
      </w:r>
      <w:r>
        <w:rPr>
          <w:rFonts w:hint="eastAsia"/>
          <w:lang w:val="en-US" w:eastAsia="zh-CN"/>
        </w:rPr>
        <w:t>最大值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纵轴方向长度越长代表数据弥散程度越大；横轴方向长度代表数据分布密度，越长说明分布在对应纵坐标位置的数据越多。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表格解读如下：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2405" cy="1336040"/>
            <wp:effectExtent l="0" t="0" r="44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表头属性：第一列对应豆荚图X轴内容；第二列为分组信息；第三列往后依次为平均值（mean）、最小值（min）、下四分位数（Q1）、中位数（Q2）、上四分位数（Q3）、最大值（max）、上下四分位间距（IRQ）。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ACD61"/>
    <w:multiLevelType w:val="singleLevel"/>
    <w:tmpl w:val="A8FACD6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A73D09D"/>
    <w:multiLevelType w:val="singleLevel"/>
    <w:tmpl w:val="6A73D0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43C1"/>
    <w:rsid w:val="17C05AA9"/>
    <w:rsid w:val="54991140"/>
    <w:rsid w:val="601948FE"/>
    <w:rsid w:val="6DD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2020-12-01T09:46:00Z</dcterms:created>
  <dc:creator>yanjun Liu</dc:creator>
  <cp:lastModifiedBy>刘燕君。</cp:lastModifiedBy>
  <dcterms:modified xsi:type="dcterms:W3CDTF">2020-12-07T09:09:20Z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