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宋体" w:cs="Tahoma"/>
          <w:i w:val="0"/>
          <w:caps w:val="0"/>
          <w:color w:val="141414"/>
          <w:spacing w:val="0"/>
          <w:sz w:val="21"/>
          <w:szCs w:val="21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141414"/>
          <w:spacing w:val="0"/>
          <w:sz w:val="21"/>
          <w:szCs w:val="21"/>
          <w:lang w:val="en-US" w:eastAsia="zh-CN"/>
        </w:rPr>
        <w:t>动态富集差异气泡图小工具说明文档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141414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141414"/>
          <w:spacing w:val="0"/>
          <w:sz w:val="21"/>
          <w:szCs w:val="21"/>
        </w:rPr>
        <w:t>功能：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宋体" w:cs="Tahom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ahoma" w:hAnsi="Tahoma" w:eastAsia="Tahoma" w:cs="Tahoma"/>
          <w:i w:val="0"/>
          <w:caps w:val="0"/>
          <w:color w:val="141414"/>
          <w:spacing w:val="0"/>
          <w:sz w:val="21"/>
          <w:szCs w:val="21"/>
        </w:rPr>
        <w:t>利用富集分析结果绘制</w:t>
      </w:r>
      <w:r>
        <w:rPr>
          <w:rFonts w:hint="eastAsia" w:ascii="Tahoma" w:hAnsi="Tahoma" w:eastAsia="宋体" w:cs="Tahoma"/>
          <w:i w:val="0"/>
          <w:caps w:val="0"/>
          <w:color w:val="141414"/>
          <w:spacing w:val="0"/>
          <w:sz w:val="21"/>
          <w:szCs w:val="21"/>
          <w:lang w:val="en-US" w:eastAsia="zh-CN"/>
        </w:rPr>
        <w:t>动态</w:t>
      </w:r>
      <w:r>
        <w:rPr>
          <w:rFonts w:hint="default" w:ascii="Tahoma" w:hAnsi="Tahoma" w:eastAsia="Tahoma" w:cs="Tahoma"/>
          <w:i w:val="0"/>
          <w:caps w:val="0"/>
          <w:color w:val="141414"/>
          <w:spacing w:val="0"/>
          <w:sz w:val="21"/>
          <w:szCs w:val="21"/>
        </w:rPr>
        <w:t>富集差异气泡图</w:t>
      </w:r>
      <w:r>
        <w:rPr>
          <w:rFonts w:hint="eastAsia" w:ascii="Tahoma" w:hAnsi="Tahoma" w:eastAsia="宋体" w:cs="Tahoma"/>
          <w:i w:val="0"/>
          <w:caps w:val="0"/>
          <w:color w:val="141414"/>
          <w:spacing w:val="0"/>
          <w:sz w:val="21"/>
          <w:szCs w:val="21"/>
          <w:lang w:eastAsia="zh-CN"/>
        </w:rPr>
        <w:t>，</w:t>
      </w:r>
      <w:r>
        <w:rPr>
          <w:rFonts w:hint="eastAsia" w:ascii="Tahoma" w:hAnsi="Tahoma" w:eastAsia="宋体" w:cs="Tahoma"/>
          <w:i w:val="0"/>
          <w:caps w:val="0"/>
          <w:color w:val="141414"/>
          <w:spacing w:val="0"/>
          <w:sz w:val="21"/>
          <w:szCs w:val="21"/>
          <w:lang w:val="en-US" w:eastAsia="zh-CN"/>
        </w:rPr>
        <w:t>包含GO/KEGG/DO/Reactome四种数据类型。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141414"/>
          <w:spacing w:val="0"/>
          <w:sz w:val="21"/>
          <w:szCs w:val="21"/>
        </w:rPr>
        <w:t>输入：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141414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141414"/>
          <w:spacing w:val="0"/>
          <w:sz w:val="21"/>
          <w:szCs w:val="21"/>
        </w:rPr>
        <w:t>输入文件：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141414"/>
          <w:spacing w:val="0"/>
          <w:sz w:val="21"/>
          <w:szCs w:val="21"/>
        </w:rPr>
      </w:pPr>
      <w:r>
        <w:rPr>
          <w:rFonts w:hint="eastAsia" w:ascii="Tahoma" w:hAnsi="Tahoma" w:eastAsia="宋体" w:cs="Tahoma"/>
          <w:i w:val="0"/>
          <w:caps w:val="0"/>
          <w:color w:val="141414"/>
          <w:spacing w:val="0"/>
          <w:sz w:val="21"/>
          <w:szCs w:val="21"/>
          <w:lang w:val="en-US" w:eastAsia="zh-CN"/>
        </w:rPr>
        <w:t>格式：</w:t>
      </w:r>
      <w:r>
        <w:rPr>
          <w:rFonts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  <w:t>文件必须是</w:t>
      </w:r>
      <w:r>
        <w:rPr>
          <w:rFonts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带有表头的以tab分隔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  <w:t>的.txt格式文件</w:t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  <w:t>表格名称以字母、数字、下划线组成，不可以有后缀名称</w:t>
      </w:r>
      <w:r>
        <w:rPr>
          <w:rFonts w:hint="eastAsia" w:ascii="Tahoma" w:hAnsi="Tahoma" w:eastAsia="宋体" w:cs="Tahoma"/>
          <w:i w:val="0"/>
          <w:caps w:val="0"/>
          <w:color w:val="141414"/>
          <w:spacing w:val="0"/>
          <w:sz w:val="21"/>
          <w:szCs w:val="21"/>
          <w:lang w:val="en-US" w:eastAsia="zh-CN"/>
        </w:rPr>
        <w:t>;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 w:firstLine="0"/>
        <w:rPr>
          <w:rFonts w:hint="default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ascii="Tahoma" w:hAnsi="Tahoma" w:eastAsia="宋体" w:cs="Tahoma"/>
          <w:i w:val="0"/>
          <w:caps w:val="0"/>
          <w:color w:val="141414"/>
          <w:spacing w:val="0"/>
          <w:sz w:val="21"/>
          <w:szCs w:val="21"/>
          <w:lang w:val="en-US" w:eastAsia="zh-CN"/>
        </w:rPr>
        <w:t>绘图方式：</w:t>
      </w:r>
      <w:r>
        <w:rPr>
          <w:rFonts w:hint="eastAsia" w:ascii="Tahoma" w:hAnsi="Tahoma" w:eastAsia="宋体" w:cs="Tahoma"/>
          <w:i w:val="0"/>
          <w:caps w:val="0"/>
          <w:color w:val="0000FF"/>
          <w:spacing w:val="0"/>
          <w:sz w:val="21"/>
          <w:szCs w:val="21"/>
          <w:lang w:val="en-US" w:eastAsia="zh-CN"/>
        </w:rPr>
        <w:t>以列号形式读取数据，规定第4列为差异上调基因数目，第5列为差异下调基因数目，第6列为P/Q值，筛选P/Q值最小的前20行数据绘制气泡图。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 w:firstLine="0"/>
        <w:rPr>
          <w:rFonts w:hint="default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文件类型：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default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Type1: 包含6列数据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1"/>
          <w:szCs w:val="21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第1列：</w:t>
      </w:r>
      <w:r>
        <w:rPr>
          <w:rFonts w:asciiTheme="minorHAnsi" w:hAnsiTheme="minorHAnsi" w:eastAsiaTheme="minorEastAsia" w:cstheme="minorBidi"/>
          <w:color w:val="141414"/>
          <w:kern w:val="0"/>
          <w:sz w:val="21"/>
          <w:szCs w:val="21"/>
          <w:lang w:val="en-US" w:eastAsia="zh-CN" w:bidi="ar"/>
        </w:rPr>
        <w:t>一级/A级分类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1"/>
          <w:szCs w:val="21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第2列：</w:t>
      </w:r>
      <w:r>
        <w:rPr>
          <w:rFonts w:asciiTheme="minorHAnsi" w:hAnsiTheme="minorHAnsi" w:eastAsiaTheme="minorEastAsia" w:cstheme="minorBidi"/>
          <w:color w:val="141414"/>
          <w:kern w:val="0"/>
          <w:sz w:val="21"/>
          <w:szCs w:val="21"/>
          <w:lang w:val="en-US" w:eastAsia="zh-CN" w:bidi="ar"/>
        </w:rPr>
        <w:t>GO/KEGG/DO/Reactome注释ID号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asciiTheme="minorHAnsi" w:hAnsiTheme="minorHAnsi" w:eastAsiaTheme="minor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第3列：</w:t>
      </w:r>
      <w:r>
        <w:rPr>
          <w:rFonts w:asciiTheme="minorHAnsi" w:hAnsiTheme="minorHAnsi" w:eastAsiaTheme="minorEastAsia" w:cstheme="minorBidi"/>
          <w:color w:val="141414"/>
          <w:kern w:val="0"/>
          <w:sz w:val="21"/>
          <w:szCs w:val="21"/>
          <w:lang w:val="en-US" w:eastAsia="zh-CN" w:bidi="ar"/>
        </w:rPr>
        <w:t>Term/Pathway名称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第4列：属于这个通路的差异上调基因数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第5列：属于这个通路的差异下调基因数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第6列：富集分析的P值/Q值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b/>
          <w:bCs/>
          <w:color w:val="141414"/>
          <w:kern w:val="0"/>
          <w:sz w:val="21"/>
          <w:szCs w:val="21"/>
          <w:lang w:val="en-US" w:eastAsia="zh-CN" w:bidi="ar"/>
        </w:rPr>
        <w:t>注：</w:t>
      </w: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最终绘制的图中，横坐标</w:t>
      </w:r>
      <w:r>
        <w:rPr>
          <w:rFonts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  <w:t>up-down normalization</w:t>
      </w: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=（差异上调基因数-差异下调基因数）/（差异上调基因数+差异下调基因数）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表格如下表所示：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GO数据库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drawing>
          <wp:inline distT="0" distB="0" distL="114300" distR="114300">
            <wp:extent cx="3862070" cy="2207895"/>
            <wp:effectExtent l="0" t="0" r="5080" b="190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KEGG数据库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3895725" cy="2497455"/>
            <wp:effectExtent l="0" t="0" r="9525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DO数据库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3973830" cy="259715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383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Reactome数据库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drawing>
          <wp:inline distT="0" distB="0" distL="114300" distR="114300">
            <wp:extent cx="3990975" cy="2639060"/>
            <wp:effectExtent l="0" t="0" r="9525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Type2: 包含更多数据信息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1"/>
          <w:szCs w:val="21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第1列：</w:t>
      </w:r>
      <w:r>
        <w:rPr>
          <w:rFonts w:asciiTheme="minorHAnsi" w:hAnsiTheme="minorHAnsi" w:eastAsiaTheme="minorEastAsia" w:cstheme="minorBidi"/>
          <w:color w:val="141414"/>
          <w:kern w:val="0"/>
          <w:sz w:val="21"/>
          <w:szCs w:val="21"/>
          <w:lang w:val="en-US" w:eastAsia="zh-CN" w:bidi="ar"/>
        </w:rPr>
        <w:t>一级/A级分类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1"/>
          <w:szCs w:val="21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第2列：</w:t>
      </w:r>
      <w:r>
        <w:rPr>
          <w:rFonts w:asciiTheme="minorHAnsi" w:hAnsiTheme="minorHAnsi" w:eastAsiaTheme="minorEastAsia" w:cstheme="minorBidi"/>
          <w:color w:val="141414"/>
          <w:kern w:val="0"/>
          <w:sz w:val="21"/>
          <w:szCs w:val="21"/>
          <w:lang w:val="en-US" w:eastAsia="zh-CN" w:bidi="ar"/>
        </w:rPr>
        <w:t>GO/KEGG/DO/Reactome注释ID号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asciiTheme="minorHAnsi" w:hAnsiTheme="minorHAnsi" w:eastAsiaTheme="minor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第3列：</w:t>
      </w:r>
      <w:r>
        <w:rPr>
          <w:rFonts w:asciiTheme="minorHAnsi" w:hAnsiTheme="minorHAnsi" w:eastAsiaTheme="minorEastAsia" w:cstheme="minorBidi"/>
          <w:color w:val="141414"/>
          <w:kern w:val="0"/>
          <w:sz w:val="21"/>
          <w:szCs w:val="21"/>
          <w:lang w:val="en-US" w:eastAsia="zh-CN" w:bidi="ar"/>
        </w:rPr>
        <w:t>Term/Pathway名称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第4列：属于这个通路的差异上调基因数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第5列：属于这个通路的差异下调基因数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第6列：富集分析的P值/Q值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第7列：差异上调基因ID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第8列：差异下调基因ID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b/>
          <w:bCs/>
          <w:color w:val="141414"/>
          <w:kern w:val="0"/>
          <w:sz w:val="21"/>
          <w:szCs w:val="21"/>
          <w:lang w:val="en-US" w:eastAsia="zh-CN" w:bidi="ar"/>
        </w:rPr>
        <w:t>注：</w:t>
      </w: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最终绘制的图中，横坐标</w:t>
      </w:r>
      <w:r>
        <w:rPr>
          <w:rFonts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  <w:t>up-down normalization</w:t>
      </w:r>
      <w:r>
        <w:rPr>
          <w:rFonts w:hint="eastAsia" w:cstheme="minorBidi"/>
          <w:color w:val="141414"/>
          <w:kern w:val="0"/>
          <w:sz w:val="21"/>
          <w:szCs w:val="21"/>
          <w:lang w:val="en-US" w:eastAsia="zh-CN" w:bidi="ar"/>
        </w:rPr>
        <w:t>=（差异上调基因数-差异下调基因数）/（差异上调基因数+差异下调基因数）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表格如下表所示：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2480310"/>
            <wp:effectExtent l="0" t="0" r="3175" b="152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参数选择：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1）参数：根据需求选择使用P-value或Q-value绘制气泡图，选择不同的参数将会影响最后的图形结果；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2）类型：包含</w:t>
      </w:r>
      <w:r>
        <w:rPr>
          <w:rFonts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  <w:t>GO、KO、DO、Reactome</w:t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1"/>
          <w:szCs w:val="21"/>
          <w:lang w:val="en-US" w:eastAsia="zh-CN"/>
        </w:rPr>
        <w:t>四大富集分析数据库，根据表格数据来源选择对应类型。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参数调整：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1）图形标题：设置或修改图形的标题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2）X/Y轴标题：设置或修改X/Y轴标题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3）透明度：设置气泡的透明度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4）显示ID/气泡的描边/坐标刻度线/图形边框/图例/网格线：设置是否展示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5）基线修改：自定义设置基线颜色以及基线粗细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6）气泡颜色修改：设置GO/KO/DO/Reactome一级分类颜色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7）气泡大小修改：设置图形中气泡的大小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8）重置：恢复图片的默认设置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输出：</w:t>
      </w:r>
    </w:p>
    <w:p>
      <w:pP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程序将按要求输出富集差异气泡图，用户可根据个人需求进行参数调整，可提供SVG和PNG两种格式的结果文件下载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r>
        <w:drawing>
          <wp:inline distT="0" distB="0" distL="114300" distR="114300">
            <wp:extent cx="5267325" cy="2948940"/>
            <wp:effectExtent l="0" t="0" r="952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图片说明：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</w:rPr>
        <w:t>纵坐标为-log10(Q</w:t>
      </w:r>
      <w:r>
        <w:rPr>
          <w:rFonts w:hint="eastAsia"/>
          <w:lang w:val="en-US" w:eastAsia="zh-CN"/>
        </w:rPr>
        <w:t>/P</w:t>
      </w:r>
      <w:r>
        <w:rPr>
          <w:rFonts w:hint="eastAsia"/>
        </w:rPr>
        <w:t>value)，横坐标为</w:t>
      </w:r>
      <w:r>
        <w:rPr>
          <w:rFonts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  <w:t>up-down normalization</w:t>
      </w:r>
      <w:r>
        <w:rPr>
          <w:rFonts w:hint="eastAsia"/>
        </w:rPr>
        <w:t>值（上调基因数目与下调基因数目的差值占总差异基因的比例）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黄线代表Q</w:t>
      </w:r>
      <w:r>
        <w:rPr>
          <w:rFonts w:hint="eastAsia"/>
          <w:lang w:val="en-US" w:eastAsia="zh-CN"/>
        </w:rPr>
        <w:t>/P</w:t>
      </w:r>
      <w:r>
        <w:rPr>
          <w:rFonts w:hint="eastAsia"/>
        </w:rPr>
        <w:t>value=0.05的阈值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右边为Q</w:t>
      </w:r>
      <w:r>
        <w:rPr>
          <w:rFonts w:hint="eastAsia"/>
          <w:lang w:val="en-US" w:eastAsia="zh-CN"/>
        </w:rPr>
        <w:t>/P</w:t>
      </w:r>
      <w:r>
        <w:rPr>
          <w:rFonts w:hint="eastAsia"/>
        </w:rPr>
        <w:t>值前20的term</w:t>
      </w:r>
      <w:r>
        <w:rPr>
          <w:rFonts w:hint="eastAsia"/>
          <w:lang w:val="en-US" w:eastAsia="zh-CN"/>
        </w:rPr>
        <w:t>/Pathway</w:t>
      </w:r>
      <w:r>
        <w:rPr>
          <w:rFonts w:hint="eastAsia"/>
        </w:rPr>
        <w:t>列表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不同的颜色代表不同的Ontology</w:t>
      </w:r>
      <w:r>
        <w:rPr>
          <w:rFonts w:hint="eastAsia"/>
          <w:lang w:val="en-US" w:eastAsia="zh-CN"/>
        </w:rPr>
        <w:t>/A class。</w:t>
      </w:r>
    </w:p>
    <w:p>
      <w:pPr>
        <w:rPr>
          <w:rFonts w:hint="default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p>
      <w:pP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rPr>
          <w:rFonts w:hint="default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B832"/>
    <w:multiLevelType w:val="singleLevel"/>
    <w:tmpl w:val="5156B8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552BF"/>
    <w:rsid w:val="0ECA0705"/>
    <w:rsid w:val="1EED0923"/>
    <w:rsid w:val="20F3585C"/>
    <w:rsid w:val="26AA1868"/>
    <w:rsid w:val="289E5DE6"/>
    <w:rsid w:val="2EE07D91"/>
    <w:rsid w:val="35A74538"/>
    <w:rsid w:val="419E6533"/>
    <w:rsid w:val="4DC74E49"/>
    <w:rsid w:val="507B4753"/>
    <w:rsid w:val="557552BF"/>
    <w:rsid w:val="70FA4FD7"/>
    <w:rsid w:val="72B5392D"/>
    <w:rsid w:val="795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2020-09-14T09:44:00Z</dcterms:created>
  <dc:creator>刘燕君。</dc:creator>
  <cp:lastModifiedBy>刘燕君。</cp:lastModifiedBy>
  <dcterms:modified xsi:type="dcterms:W3CDTF">2020-10-22T09:54:16Z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